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Охрана труда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Охрана труда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Цельюсистемы по охране труда в ФГКУ «Национальный горноспасательныйцентр» является создание благоприятных условий, способствующихбезопасности, сохранению здоровья, работоспособности трудящихся, впроцессе исполнения их профессиональных обязанностей.</w:t>
            </w:r>
            <w:br/>
            <w:r>
              <w:rPr/>
              <w:t xml:space="preserve">Ежегодно для работников Национального горноспасательного центрапроводятся плановые мероприятия по охране труда, которые закрепленыв соответствующем документе. Планирования подобных мероприятий –это гарантированное улучшения условий труда коллектива,санитарно-бытового обеспечение и предупреждение травматизма средиработников.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Название документа</w:t>
            </w:r>
            <w:r>
              <w:rPr>
                <w:b w:val="1"/>
                <w:bCs w:val="1"/>
              </w:rPr>
              <w:t xml:space="preserve">Ссылка</w:t>
            </w:r>
            <w:r>
              <w:rPr/>
              <w:t xml:space="preserve">Копия Плана мероприятий поохране труда ФГКУ Национальный горноспасательный центр на 2021-2023гг.СкачатьКопия Сводной ведомости результатов проведенияспециальной оценки условий труда в 2021 г.Скачать</w:t>
            </w:r>
            <w:br/>
            <w:r>
              <w:rPr/>
              <w:t xml:space="preserve">Копия Сводной ведомости результатов проведения специальной оценкиусловий труда в 2020 г.Скачать</w:t>
            </w:r>
            <w:br/>
            <w:r>
              <w:rPr/>
              <w:t xml:space="preserve">Копия Сводной ведомости результатов проведения специальной оценкиусловий труда в 2019 г.Скачать</w:t>
            </w:r>
            <w:br/>
            <w:r>
              <w:rPr/>
              <w:t xml:space="preserve">Копия Положения о системе управления охраны труда в ФГКУ«Национальный горноспасательный центр»</w:t>
            </w:r>
            <w:br/>
            <w:r>
              <w:rPr/>
              <w:t xml:space="preserve">СкачатьКопия Сводной ведомости результатов проведения специальнойоценки условий труда в 2023 г.Скачать</w:t>
            </w:r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2024-04-27T06:16:29+03:00</dcterms:created>
  <dcterms:modified xsi:type="dcterms:W3CDTF">2024-04-27T06:16:29+03:00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