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Противодействие терроризму и экстремизму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Противодействие терроризму и экстремизму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Современнаяантитеррористическая деятельность государства вызвананеобходимостью обеспечения безопасности жителей РоссийскойФедерации, а осуществление мероприятий антитеррористическойдеятельности является необходимым атрибутом современногодемократического государства. </w:t>
            </w:r>
            <w:br/>
            <w:br/>
            <w:br/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Документы ФГКУ «Национальный горноспасательный центр»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Уровни террористической опасности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Рекомендации по правилам личной безопасности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0" w:history="1">
              <w:r>
                <w:rPr/>
                <w:t xml:space="preserve">Нормативно-правовые акты РФ и Международные правовые акты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6FC27D5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protivodeystvie-terrorizmu/dokumenty-protivodeystviyu-terrorizmu-fgku-nacionalnyy-gornospasatelnyy-centr" TargetMode="External"/><Relationship Id="rId8" Type="http://schemas.openxmlformats.org/officeDocument/2006/relationships/hyperlink" Target="/deyatelnost/protivodeystvie-terrorizmu/urovni-terroristicheskoy-opasnosti" TargetMode="External"/><Relationship Id="rId9" Type="http://schemas.openxmlformats.org/officeDocument/2006/relationships/hyperlink" Target="/deyatelnost/protivodeystvie-terrorizmu/rekomendacii-po-pravilam-lichnoy-bezopasnosti" TargetMode="External"/><Relationship Id="rId10" Type="http://schemas.openxmlformats.org/officeDocument/2006/relationships/hyperlink" Target="/deyatelnost/protivodeystvie-terrorizmu/protivodeystvie-terrorizmu-dokumen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2026-08-21T06:07:43+03:00</dcterms:created>
  <dcterms:modified xsi:type="dcterms:W3CDTF">2026-08-21T06:07:43+03:00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