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Материальное-техническое обеспечение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Материальное-техническое обеспечение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Материально-техническая база ФГКУ «Национальныйгорноспасательный центр» достаточна для реализации образовательнойдеятельности по имеющимся программам.</w:t>
            </w:r>
            <w:br/>
            <w:br/>
            <w:r>
              <w:rPr/>
              <w:t xml:space="preserve">Лекционные аудитории оснащены компьютерной техникой имультимедийным оборудованием. Кабинеты для отработки навыков3D-моделирования аварийных ситуаций, оснащенные современнымоборудованием для обучения и подготовки горноспасателей и шахтеров,включающий в себя следующие направления:</w:t>
            </w:r>
            <w:br/>
            <w:br/>
            <w:r>
              <w:rPr/>
              <w:t xml:space="preserve">основы горного дела; устройство и правила применениякислородно-дыхательной аппаратуры и оборудования; оказание первоймедицинской помощи пострадавшим; контроль параметров рудничнойатмосферы; меры безопасности при ведении горноспасательных итехнических работ; реагирование на ЧС различной сложности иликвидация их последствий; управление машинами и механизмами,используемыми в горнодобывающей промышленности. Учебные аудиторий,компьютерные классы, конференц-залы, залы для 3D-моделирования.Компьютерные программы воссоздают различного рода аварийныеситуации, и слушатели отрабатывают методы спасения людей, нагляднопонимая к каким последствиям приведет та или иная ошибка.</w:t>
            </w:r>
            <w:br/>
            <w:br/>
            <w:r>
              <w:rPr/>
              <w:t xml:space="preserve">Каждый учебно-методический комплекс (программа) обеспеченылекционным материалом, набором презентаций, некоторые учебныепрограммы обеспечены видеофильмами, которые хранятся на жесткихдисках внутренней сети.</w:t>
            </w:r>
            <w:br/>
            <w:br/>
            <w:r>
              <w:rPr/>
              <w:t xml:space="preserve">Преподаватели обеспечивают слушателей методическими пособиями исписком литературы, необходимыми для образовательного процесса пореализуемым программам, и самостоятельно разрабатывают новыеметодические разработки.</w:t>
            </w:r>
            <w:br/>
            <w:br/>
            <w:r>
              <w:rPr/>
              <w:t xml:space="preserve">Технологический модуль или учебная шахта позволяет отрабатыватьнавыки поведения при авариях и пожарах уже не виртуально, не накомпьютерах, а в условиях, приближенных к реальности.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2024-04-17T08:26:57+03:00</dcterms:created>
  <dcterms:modified xsi:type="dcterms:W3CDTF">2024-04-17T08:26:57+03:00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