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Династии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Династии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i w:val="1"/>
                <w:iCs w:val="1"/>
              </w:rPr>
              <w:t xml:space="preserve">Династия —гордое слово!</w:t>
            </w:r>
            <w:br/>
            <w:br/>
            <w:r>
              <w:rPr>
                <w:i w:val="1"/>
                <w:iCs w:val="1"/>
              </w:rPr>
              <w:t xml:space="preserve">Сплелись поколения в нём.</w:t>
            </w:r>
            <w:br/>
            <w:br/>
            <w:r>
              <w:rPr>
                <w:i w:val="1"/>
                <w:iCs w:val="1"/>
              </w:rPr>
              <w:t xml:space="preserve">Мы славу труда наших предков</w:t>
            </w:r>
            <w:br/>
            <w:br/>
            <w:r>
              <w:rPr>
                <w:i w:val="1"/>
                <w:iCs w:val="1"/>
              </w:rPr>
              <w:t xml:space="preserve">Достойно сквозь годы несём.</w:t>
            </w:r>
            <w:br/>
            <w:br/>
            <w:r>
              <w:rPr/>
              <w:t xml:space="preserve">(Из стихотворения Ирины Веренчик)</w:t>
            </w:r>
            <w:br/>
            <w:br/>
            <w:r>
              <w:rPr/>
              <w:t xml:space="preserve">Трудовая династия - череда людей, происходящих из одного рода, вкоторых дети продолжают дела своих родителей. Династии появляются втех семьях, где старшие поколения любят свою профессию, занимаютсясвоим делом с удовольствием и преданностью. Тогда и у детей невозникает вопросов при выборе будущей профессии. Профессиягорноспасателя, отличается тем, что преемственность поколенийиграет положительную роль, помогая добиваться наилучших результатови обеспечивая стабильность, надежность.</w:t>
            </w:r>
            <w:br/>
            <w:br/>
            <w:r>
              <w:rPr/>
              <w:t xml:space="preserve">В ФГКУ «Национальный горноспасательный центр» есть свои трудовыединастии.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БИЕНИЕ СЕРДЕЦ ОБРАЗОВЫХ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КОЗЛОБАЕВЫ. БОЛЬШЕ 100 ЛЕТ В СТРОЮ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258C9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00-letie-gornospasatelnoy-sluzhby/dinastii-gornospasateley/bienie-serdec-obrazovyh" TargetMode="External"/><Relationship Id="rId8" Type="http://schemas.openxmlformats.org/officeDocument/2006/relationships/hyperlink" Target="/100-letie-gornospasatelnoy-sluzhby/dinastii-gornospasateley/kozlobaevy-bolshe-100-let-v-stro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2026-03-10T17:44:28+03:00</dcterms:created>
  <dcterms:modified xsi:type="dcterms:W3CDTF">2026-03-10T17:44:28+03:00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