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Документы ФГКУ «Национальный горноспасательныйцентр»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Документы ФГКУ «Национальный горноспасательный центр»</w:t>
            </w:r>
          </w:p>
        </w:tc>
      </w:tr>
      <w:tr>
        <w:trPr/>
        <w:tc>
          <w:tcPr/>
          <w:p>
            <w:pPr>
              <w:jc w:val="start"/>
            </w:pPr>
            <w:br/>
            <w:r>
              <w:rPr/>
              <w:t xml:space="preserve">Копия Инструкции  по действиям в экстремальных ситуациях</w:t>
            </w:r>
            <w:br/>
            <w:br/>
            <w:r>
              <w:rPr/>
              <w:t xml:space="preserve">Копия Инструкции по организации охраны, пропускному ивнутриобъектовому режиму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2026-09-26T02:46:54+03:00</dcterms:created>
  <dcterms:modified xsi:type="dcterms:W3CDTF">2026-09-26T02:46:54+03:00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